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484" w:rsidRPr="00676484" w:rsidRDefault="00676484" w:rsidP="00676484">
      <w:pPr>
        <w:rPr>
          <w:sz w:val="44"/>
          <w:szCs w:val="44"/>
        </w:rPr>
      </w:pPr>
      <w:r w:rsidRPr="00676484">
        <w:rPr>
          <w:sz w:val="44"/>
          <w:szCs w:val="44"/>
        </w:rPr>
        <w:t>La prospettiva dell’inclusione sociale</w:t>
      </w:r>
    </w:p>
    <w:p w:rsidR="00915633" w:rsidRDefault="00676484" w:rsidP="00676484">
      <w:pPr>
        <w:rPr>
          <w:sz w:val="44"/>
          <w:szCs w:val="44"/>
        </w:rPr>
      </w:pPr>
      <w:r w:rsidRPr="00676484">
        <w:rPr>
          <w:sz w:val="44"/>
          <w:szCs w:val="44"/>
        </w:rPr>
        <w:t>per un’alleanza educativa possibile.</w:t>
      </w:r>
    </w:p>
    <w:p w:rsidR="00676484" w:rsidRDefault="00676484" w:rsidP="00676484">
      <w:pPr>
        <w:rPr>
          <w:sz w:val="44"/>
          <w:szCs w:val="44"/>
        </w:rPr>
      </w:pPr>
    </w:p>
    <w:p w:rsidR="000601C3" w:rsidRDefault="00B07A33" w:rsidP="00676484">
      <w:pPr>
        <w:rPr>
          <w:sz w:val="44"/>
          <w:szCs w:val="44"/>
        </w:rPr>
      </w:pPr>
      <w:r>
        <w:rPr>
          <w:noProof/>
          <w:lang w:eastAsia="it-IT"/>
        </w:rPr>
        <w:drawing>
          <wp:inline distT="0" distB="0" distL="0" distR="0" wp14:anchorId="35BDCE76" wp14:editId="25C0FB02">
            <wp:extent cx="3086100" cy="3305175"/>
            <wp:effectExtent l="0" t="0" r="0" b="9525"/>
            <wp:docPr id="8" name="Immagine 8" descr="Visualizza immagine di orig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Visualizza immagine di origin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7A33" w:rsidRDefault="00B07A33" w:rsidP="00676484">
      <w:pPr>
        <w:rPr>
          <w:sz w:val="44"/>
          <w:szCs w:val="44"/>
        </w:rPr>
      </w:pPr>
    </w:p>
    <w:p w:rsidR="00B07A33" w:rsidRPr="00B07A33" w:rsidRDefault="00B07A33" w:rsidP="00B07A33">
      <w:pPr>
        <w:rPr>
          <w:sz w:val="44"/>
          <w:szCs w:val="44"/>
        </w:rPr>
      </w:pPr>
      <w:r w:rsidRPr="00B07A33">
        <w:rPr>
          <w:sz w:val="44"/>
          <w:szCs w:val="44"/>
        </w:rPr>
        <w:t>INTEGRAZIONE: rendere integro o intero;</w:t>
      </w:r>
    </w:p>
    <w:p w:rsidR="00B07A33" w:rsidRPr="00B07A33" w:rsidRDefault="00B07A33" w:rsidP="00B07A33">
      <w:pPr>
        <w:rPr>
          <w:sz w:val="44"/>
          <w:szCs w:val="44"/>
        </w:rPr>
      </w:pPr>
      <w:r w:rsidRPr="00B07A33">
        <w:rPr>
          <w:sz w:val="44"/>
          <w:szCs w:val="44"/>
        </w:rPr>
        <w:t>rendere completo e conforme a giustizia.</w:t>
      </w:r>
    </w:p>
    <w:p w:rsidR="00B07A33" w:rsidRDefault="00B07A33" w:rsidP="00B07A33">
      <w:pPr>
        <w:rPr>
          <w:sz w:val="44"/>
          <w:szCs w:val="44"/>
        </w:rPr>
      </w:pPr>
      <w:r w:rsidRPr="00B07A33">
        <w:rPr>
          <w:sz w:val="44"/>
          <w:szCs w:val="44"/>
        </w:rPr>
        <w:t>INCLUSIONE: chiudere dentro.</w:t>
      </w:r>
    </w:p>
    <w:p w:rsidR="00B07A33" w:rsidRDefault="00B07A33" w:rsidP="00B07A33">
      <w:pPr>
        <w:rPr>
          <w:sz w:val="44"/>
          <w:szCs w:val="44"/>
        </w:rPr>
      </w:pPr>
    </w:p>
    <w:p w:rsidR="00B07A33" w:rsidRDefault="00B07A33" w:rsidP="00B07A33">
      <w:pPr>
        <w:rPr>
          <w:sz w:val="44"/>
          <w:szCs w:val="44"/>
        </w:rPr>
      </w:pPr>
    </w:p>
    <w:p w:rsidR="00B07A33" w:rsidRDefault="00B07A33" w:rsidP="00B07A33">
      <w:pPr>
        <w:rPr>
          <w:sz w:val="44"/>
          <w:szCs w:val="44"/>
        </w:rPr>
      </w:pPr>
    </w:p>
    <w:p w:rsidR="00B07A33" w:rsidRDefault="00B07A33" w:rsidP="00B07A33">
      <w:pPr>
        <w:rPr>
          <w:sz w:val="44"/>
          <w:szCs w:val="44"/>
        </w:rPr>
      </w:pPr>
    </w:p>
    <w:p w:rsidR="00B07A33" w:rsidRDefault="00B07A33" w:rsidP="00B07A33">
      <w:pPr>
        <w:rPr>
          <w:sz w:val="44"/>
          <w:szCs w:val="44"/>
        </w:rPr>
      </w:pPr>
    </w:p>
    <w:p w:rsidR="00B07A33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56"/>
          <w:szCs w:val="56"/>
        </w:rPr>
      </w:pPr>
      <w:r>
        <w:rPr>
          <w:rFonts w:ascii="Vintage,Bold" w:hAnsi="Vintage,Bold" w:cs="Vintage,Bold"/>
          <w:b/>
          <w:bCs/>
          <w:color w:val="963735"/>
          <w:sz w:val="56"/>
          <w:szCs w:val="56"/>
        </w:rPr>
        <w:lastRenderedPageBreak/>
        <w:t xml:space="preserve">                       </w:t>
      </w:r>
      <w:r>
        <w:rPr>
          <w:rFonts w:ascii="Vintage,Bold" w:hAnsi="Vintage,Bold" w:cs="Vintage,Bold"/>
          <w:b/>
          <w:bCs/>
          <w:color w:val="963735"/>
          <w:sz w:val="56"/>
          <w:szCs w:val="56"/>
        </w:rPr>
        <w:t>BINOMIO</w:t>
      </w:r>
    </w:p>
    <w:p w:rsidR="00B07A33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56"/>
          <w:szCs w:val="56"/>
        </w:rPr>
      </w:pPr>
    </w:p>
    <w:p w:rsidR="00B07A33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56"/>
          <w:szCs w:val="56"/>
        </w:rPr>
      </w:pPr>
    </w:p>
    <w:p w:rsidR="00B07A33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56"/>
          <w:szCs w:val="56"/>
        </w:rPr>
      </w:pP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</w:rPr>
        <w:t>INTEGRAZIONE</w:t>
      </w: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</w:rPr>
        <w:t xml:space="preserve">  </w:t>
      </w:r>
      <w:r w:rsidR="00E943DF" w:rsidRPr="00E943DF">
        <w:rPr>
          <w:rFonts w:ascii="Vintage,Bold" w:hAnsi="Vintage,Bold" w:cs="Vintage,Bold"/>
          <w:b/>
          <w:bCs/>
          <w:color w:val="963735"/>
          <w:sz w:val="28"/>
          <w:szCs w:val="28"/>
        </w:rPr>
        <w:t xml:space="preserve">    </w:t>
      </w: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</w:rPr>
        <w:t xml:space="preserve">   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B07A33">
        <w:rPr>
          <w:rFonts w:ascii="Vintage,Bold" w:hAnsi="Vintage,Bold" w:cs="Vintage,Bold"/>
          <w:b/>
          <w:bCs/>
          <w:color w:val="963735"/>
          <w:sz w:val="56"/>
          <w:szCs w:val="56"/>
        </w:rPr>
        <w:t xml:space="preserve"> </w:t>
      </w:r>
      <w:r w:rsidR="00E943DF">
        <w:rPr>
          <w:rFonts w:ascii="Vintage,Bold" w:hAnsi="Vintage,Bold" w:cs="Vintage,Bold"/>
          <w:b/>
          <w:bCs/>
          <w:color w:val="963735"/>
          <w:sz w:val="56"/>
          <w:szCs w:val="56"/>
        </w:rPr>
        <w:t xml:space="preserve">                                 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Il processo concerne un miglioramento</w:t>
      </w:r>
      <w:r w:rsidR="00E943DF">
        <w:rPr>
          <w:rFonts w:ascii="Vintage,Bold" w:hAnsi="Vintage,Bold" w:cs="Vintage,Bold"/>
          <w:b/>
          <w:bCs/>
          <w:color w:val="963735"/>
          <w:sz w:val="24"/>
          <w:szCs w:val="24"/>
        </w:rPr>
        <w:t xml:space="preserve">                            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delle dinamiche di adattamento fra il</w:t>
      </w: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>
        <w:rPr>
          <w:rFonts w:ascii="Vintage,Bold" w:hAnsi="Vintage,Bold" w:cs="Vintage,Bold"/>
          <w:b/>
          <w:bCs/>
          <w:color w:val="963735"/>
          <w:sz w:val="24"/>
          <w:szCs w:val="24"/>
        </w:rPr>
        <w:t xml:space="preserve">singolo soggetto e il contesto 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prossimale, ponendo l’accento sul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miglioramento delle competenze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individuali e interventi di didattica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speciale attraverso l’utilizzo d</w:t>
      </w: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 xml:space="preserve">i 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specifici mediatori e organizzatori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dell’ambiente, anche attraverso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interventi abilitativi e rieducativi</w:t>
      </w:r>
    </w:p>
    <w:p w:rsidR="00B07A33" w:rsidRPr="00E943DF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precoci mirati.</w:t>
      </w:r>
    </w:p>
    <w:p w:rsidR="00B07A33" w:rsidRDefault="00B07A33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  <w:t>Paradigma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  <w:t>della normalità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  <w:t>interviene prima sul soggetto</w:t>
      </w:r>
    </w:p>
    <w:p w:rsidR="00E943DF" w:rsidRP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  <w:u w:val="single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  <w:r w:rsidRPr="00E943DF">
        <w:rPr>
          <w:rFonts w:ascii="Vintage,Bold" w:hAnsi="Vintage,Bold" w:cs="Vintage,Bold"/>
          <w:b/>
          <w:bCs/>
          <w:color w:val="963735"/>
          <w:sz w:val="28"/>
          <w:szCs w:val="28"/>
        </w:rPr>
        <w:t>INCLUSIONE</w:t>
      </w:r>
    </w:p>
    <w:p w:rsidR="00E943DF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Pr="00B07A33" w:rsidRDefault="00E943DF" w:rsidP="00B07A33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8"/>
          <w:szCs w:val="28"/>
        </w:rPr>
      </w:pP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Il processo sposta l’accento sui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contesti, richiama al principio di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responsabilità collettiva nella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definizione di polis (contesti,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ambienti di apprendimento e di vita),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integrati, pensati per creare spazi</w:t>
      </w:r>
    </w:p>
    <w:p w:rsidR="00B07A33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</w:rPr>
        <w:t>equi, giusti, legali, solidali, per tutti e</w:t>
      </w:r>
      <w:r>
        <w:rPr>
          <w:rFonts w:ascii="Vintage,Bold" w:hAnsi="Vintage,Bold" w:cs="Vintage,Bold"/>
          <w:b/>
          <w:bCs/>
          <w:color w:val="963735"/>
          <w:sz w:val="24"/>
          <w:szCs w:val="24"/>
        </w:rPr>
        <w:t xml:space="preserve"> per ciascuno.</w:t>
      </w:r>
      <w:r w:rsidRPr="00E943DF">
        <w:t xml:space="preserve"> </w:t>
      </w:r>
    </w:p>
    <w:p w:rsid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</w:rPr>
      </w:pP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Paradigma</w:t>
      </w:r>
    </w:p>
    <w:p w:rsidR="00E943DF" w:rsidRP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della differenza</w:t>
      </w:r>
    </w:p>
    <w:p w:rsidR="00E943DF" w:rsidRDefault="00E943DF" w:rsidP="00E943DF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E943DF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interviene prima sul contesto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È il processo, mai definitivo, mediante cui il contesto – attraverso i suoi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attori – assume le caratteristiche di un ambiente che risponde ai bisogni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di tutti i suoi protagonisti.</w:t>
      </w:r>
      <w:r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 xml:space="preserve"> Andrea</w:t>
      </w: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 xml:space="preserve"> </w:t>
      </w:r>
      <w:proofErr w:type="spellStart"/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Canevaro</w:t>
      </w:r>
      <w:proofErr w:type="spellEnd"/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 xml:space="preserve"> lo definisce un orizzonte culturale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 xml:space="preserve">che guida, in un’ottica sistemica, le scelte progettuali e </w:t>
      </w:r>
      <w:proofErr w:type="spellStart"/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organizzativodidattiche</w:t>
      </w:r>
      <w:proofErr w:type="spellEnd"/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che valorizzino le diversità, promuovendo il senso di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appartenenza alla comunità e agendo sul senso di responsabilità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individuale e sociale.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«Approccio culturale inclusivo: i principi di funzionamento e le regole del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contesto devono essere formulati avendo presenti tutti i componenti,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ognuno portatore della propria specificità: la diversità di ciascuno diviene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la condizione normale nella società, nella scuola, in aula.»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  <w:t>VENTRIGLIA L. et al., “La didattica inclusiva”, in I quaderni della ricerca, Loescher Editore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48"/>
          <w:szCs w:val="48"/>
          <w:u w:val="single"/>
        </w:rPr>
        <w:t>Il curricolo scolastico</w:t>
      </w:r>
      <w:r w:rsidRPr="009D43CE"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  <w:t>: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  <w:t>INTEGRAZIONE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È soggetto a operazioni di semplificazione 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di riduzione prestando attenzione agli aspetti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di contenuto.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  <w:t>INCLUSIONE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36"/>
          <w:szCs w:val="3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L’attenzione è posta sui processi di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apprendimento per rispondere alle forme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differenti con cui gli studenti presentano le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loro conoscenze, le modalità di interagire e</w:t>
      </w: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  <w:r w:rsidRPr="009D43CE"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di apprendere</w:t>
      </w:r>
      <w:r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  <w:t>.</w:t>
      </w: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24"/>
          <w:szCs w:val="24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  <w:bookmarkStart w:id="0" w:name="_GoBack"/>
      <w:bookmarkEnd w:id="0"/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p w:rsidR="009D43CE" w:rsidRPr="009D43CE" w:rsidRDefault="009D43CE" w:rsidP="009D43CE">
      <w:pPr>
        <w:autoSpaceDE w:val="0"/>
        <w:autoSpaceDN w:val="0"/>
        <w:adjustRightInd w:val="0"/>
        <w:spacing w:after="0" w:line="240" w:lineRule="auto"/>
        <w:rPr>
          <w:rFonts w:ascii="Vintage,Bold" w:hAnsi="Vintage,Bold" w:cs="Vintage,Bold"/>
          <w:b/>
          <w:bCs/>
          <w:color w:val="963735"/>
          <w:sz w:val="16"/>
          <w:szCs w:val="16"/>
          <w:u w:val="single"/>
        </w:rPr>
      </w:pPr>
    </w:p>
    <w:sectPr w:rsidR="009D43CE" w:rsidRPr="009D43CE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75E" w:rsidRDefault="0015075E" w:rsidP="009D43CE">
      <w:pPr>
        <w:spacing w:after="0" w:line="240" w:lineRule="auto"/>
      </w:pPr>
      <w:r>
        <w:separator/>
      </w:r>
    </w:p>
  </w:endnote>
  <w:endnote w:type="continuationSeparator" w:id="0">
    <w:p w:rsidR="0015075E" w:rsidRDefault="0015075E" w:rsidP="009D43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intage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75E" w:rsidRDefault="0015075E" w:rsidP="009D43CE">
      <w:pPr>
        <w:spacing w:after="0" w:line="240" w:lineRule="auto"/>
      </w:pPr>
      <w:r>
        <w:separator/>
      </w:r>
    </w:p>
  </w:footnote>
  <w:footnote w:type="continuationSeparator" w:id="0">
    <w:p w:rsidR="0015075E" w:rsidRDefault="0015075E" w:rsidP="009D43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3CE" w:rsidRDefault="009D43CE">
    <w:pPr>
      <w:pStyle w:val="Intestazione"/>
    </w:pPr>
    <w:r w:rsidRPr="009D43CE">
      <w:t>COSA SI INTENDE PER INCLUSIONE?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484"/>
    <w:rsid w:val="000601C3"/>
    <w:rsid w:val="0015075E"/>
    <w:rsid w:val="00676484"/>
    <w:rsid w:val="00915633"/>
    <w:rsid w:val="009D43CE"/>
    <w:rsid w:val="00B07A33"/>
    <w:rsid w:val="00E60114"/>
    <w:rsid w:val="00E84FCC"/>
    <w:rsid w:val="00E9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3CD44"/>
  <w15:chartTrackingRefBased/>
  <w15:docId w15:val="{38E1E5E8-63D8-4BD4-99F5-1DE0F6E97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D4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3CE"/>
  </w:style>
  <w:style w:type="paragraph" w:styleId="Pidipagina">
    <w:name w:val="footer"/>
    <w:basedOn w:val="Normale"/>
    <w:link w:val="PidipaginaCarattere"/>
    <w:uiPriority w:val="99"/>
    <w:unhideWhenUsed/>
    <w:rsid w:val="009D43C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4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Brienza</dc:creator>
  <cp:keywords/>
  <dc:description/>
  <cp:lastModifiedBy>Pasquale Brienza</cp:lastModifiedBy>
  <cp:revision>2</cp:revision>
  <dcterms:created xsi:type="dcterms:W3CDTF">2020-03-31T17:18:00Z</dcterms:created>
  <dcterms:modified xsi:type="dcterms:W3CDTF">2020-03-31T18:46:00Z</dcterms:modified>
</cp:coreProperties>
</file>